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4" w:rsidRPr="0023268E" w:rsidRDefault="00632A34">
      <w:pPr>
        <w:rPr>
          <w:rFonts w:ascii="Georgia" w:hAnsi="Georgia"/>
        </w:rPr>
      </w:pPr>
    </w:p>
    <w:p w:rsidR="0023268E" w:rsidRPr="0023268E" w:rsidRDefault="00DD0668">
      <w:pPr>
        <w:rPr>
          <w:rFonts w:ascii="Georgia" w:hAnsi="Georgia"/>
        </w:rPr>
      </w:pPr>
      <w:r>
        <w:rPr>
          <w:rFonts w:ascii="Georgia" w:hAnsi="Georgia"/>
        </w:rPr>
        <w:t xml:space="preserve">Fakultetet </w:t>
      </w:r>
      <w:r w:rsidR="0023268E" w:rsidRPr="0023268E">
        <w:rPr>
          <w:rFonts w:ascii="Georgia" w:hAnsi="Georgia"/>
        </w:rPr>
        <w:t>Science and Technology ved Aarhus Universitet inviterer til</w:t>
      </w:r>
    </w:p>
    <w:p w:rsidR="0023268E" w:rsidRPr="00757E9A" w:rsidRDefault="0023268E" w:rsidP="0023268E">
      <w:pPr>
        <w:pStyle w:val="Heading1"/>
        <w:rPr>
          <w:rFonts w:ascii="Georgia" w:hAnsi="Georgia"/>
          <w:sz w:val="50"/>
          <w:szCs w:val="50"/>
        </w:rPr>
      </w:pPr>
      <w:r w:rsidRPr="00757E9A">
        <w:rPr>
          <w:rFonts w:ascii="Georgia" w:hAnsi="Georgia"/>
          <w:sz w:val="50"/>
          <w:szCs w:val="50"/>
        </w:rPr>
        <w:t>faglige inspirationsdage for gymnasielærere i sciencefag</w:t>
      </w:r>
    </w:p>
    <w:p w:rsidR="0023268E" w:rsidRPr="0023268E" w:rsidRDefault="0023268E">
      <w:pPr>
        <w:rPr>
          <w:rFonts w:ascii="Georgia" w:hAnsi="Georgia"/>
        </w:rPr>
      </w:pPr>
    </w:p>
    <w:p w:rsidR="00E3671E" w:rsidRPr="00E3671E" w:rsidRDefault="0023268E" w:rsidP="00E3671E">
      <w:pPr>
        <w:rPr>
          <w:rFonts w:ascii="Georgia" w:hAnsi="Georgia"/>
        </w:rPr>
      </w:pPr>
      <w:r>
        <w:rPr>
          <w:rFonts w:ascii="Georgia" w:hAnsi="Georgia"/>
        </w:rPr>
        <w:t>Hvert år afholdes faglige inspirationsdage – også kendt</w:t>
      </w:r>
      <w:r w:rsidR="00BF2A4A">
        <w:rPr>
          <w:rFonts w:ascii="Georgia" w:hAnsi="Georgia"/>
        </w:rPr>
        <w:t xml:space="preserve"> som “gymnasielærerdage”</w:t>
      </w:r>
      <w:r w:rsidR="00B024E0">
        <w:rPr>
          <w:rFonts w:ascii="Georgia" w:hAnsi="Georgia"/>
        </w:rPr>
        <w:t xml:space="preserve"> </w:t>
      </w:r>
      <w:r w:rsidR="00DD0668">
        <w:rPr>
          <w:rFonts w:ascii="Georgia" w:hAnsi="Georgia"/>
        </w:rPr>
        <w:t xml:space="preserve">– </w:t>
      </w:r>
      <w:r w:rsidR="00B024E0">
        <w:rPr>
          <w:rFonts w:ascii="Georgia" w:hAnsi="Georgia"/>
        </w:rPr>
        <w:t>i en række af gymnasieskolens</w:t>
      </w:r>
      <w:r>
        <w:rPr>
          <w:rFonts w:ascii="Georgia" w:hAnsi="Georgia"/>
        </w:rPr>
        <w:t xml:space="preserve"> sciencefag</w:t>
      </w:r>
      <w:r w:rsidR="00B024E0">
        <w:rPr>
          <w:rFonts w:ascii="Georgia" w:hAnsi="Georgia"/>
        </w:rPr>
        <w:t xml:space="preserve">. </w:t>
      </w:r>
      <w:r w:rsidR="00FA361E">
        <w:rPr>
          <w:rFonts w:ascii="Georgia" w:hAnsi="Georgia"/>
        </w:rPr>
        <w:br/>
      </w:r>
      <w:r w:rsidR="00B024E0">
        <w:rPr>
          <w:rFonts w:ascii="Georgia" w:hAnsi="Georgia"/>
        </w:rPr>
        <w:t>Dagene byder blandt andet på faglige foredrag om nyt fra forskningen,</w:t>
      </w:r>
      <w:r w:rsidR="00B024E0" w:rsidRPr="00B024E0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 </w:t>
      </w:r>
      <w:r w:rsidR="00B024E0" w:rsidRPr="00B024E0">
        <w:rPr>
          <w:rFonts w:ascii="Georgia" w:hAnsi="Georgia"/>
        </w:rPr>
        <w:t>ideer til emner som kan benyttes i undervisningen og præsentation af institutte</w:t>
      </w:r>
      <w:r w:rsidR="00425E03">
        <w:rPr>
          <w:rFonts w:ascii="Georgia" w:hAnsi="Georgia"/>
        </w:rPr>
        <w:t>rne</w:t>
      </w:r>
      <w:r w:rsidR="00B024E0" w:rsidRPr="00B024E0">
        <w:rPr>
          <w:rFonts w:ascii="Georgia" w:hAnsi="Georgia"/>
        </w:rPr>
        <w:t>s</w:t>
      </w:r>
      <w:r w:rsidR="00BF2A4A">
        <w:rPr>
          <w:rFonts w:ascii="Georgia" w:hAnsi="Georgia"/>
        </w:rPr>
        <w:t xml:space="preserve"> </w:t>
      </w:r>
      <w:r w:rsidR="00B024E0" w:rsidRPr="00B024E0">
        <w:rPr>
          <w:rFonts w:ascii="Georgia" w:hAnsi="Georgia"/>
        </w:rPr>
        <w:t>eksisterende formidling</w:t>
      </w:r>
      <w:r w:rsidR="00B024E0">
        <w:rPr>
          <w:rFonts w:ascii="Georgia" w:hAnsi="Georgia"/>
        </w:rPr>
        <w:t>stilbud</w:t>
      </w:r>
      <w:r w:rsidR="00B024E0" w:rsidRPr="00B024E0">
        <w:rPr>
          <w:rFonts w:ascii="Georgia" w:hAnsi="Georgia"/>
        </w:rPr>
        <w:t xml:space="preserve"> til gymnasier.</w:t>
      </w:r>
      <w:r w:rsidR="00E3671E">
        <w:rPr>
          <w:rFonts w:ascii="Georgia" w:hAnsi="Georgia"/>
        </w:rPr>
        <w:t xml:space="preserve"> </w:t>
      </w:r>
      <w:r w:rsidR="00E3671E" w:rsidRPr="00E3671E">
        <w:rPr>
          <w:rFonts w:ascii="Georgia" w:hAnsi="Georgia"/>
        </w:rPr>
        <w:t xml:space="preserve">Alle gymnasielærerdage er gratis at deltage i, men kræver tilmelding. </w:t>
      </w:r>
    </w:p>
    <w:p w:rsidR="0023268E" w:rsidRDefault="00B024E0">
      <w:pPr>
        <w:rPr>
          <w:rFonts w:ascii="Georgia" w:hAnsi="Georgia"/>
        </w:rPr>
      </w:pPr>
      <w:r>
        <w:rPr>
          <w:rFonts w:ascii="Georgia" w:hAnsi="Georgia"/>
        </w:rPr>
        <w:t xml:space="preserve"> I år </w:t>
      </w:r>
      <w:r w:rsidR="00C24139">
        <w:rPr>
          <w:rFonts w:ascii="Georgia" w:hAnsi="Georgia"/>
        </w:rPr>
        <w:t xml:space="preserve">2015 </w:t>
      </w:r>
      <w:r>
        <w:rPr>
          <w:rFonts w:ascii="Georgia" w:hAnsi="Georgia"/>
        </w:rPr>
        <w:t>udbydes</w:t>
      </w:r>
      <w:r w:rsidR="00425E03">
        <w:rPr>
          <w:rFonts w:ascii="Georgia" w:hAnsi="Georgia"/>
        </w:rPr>
        <w:t xml:space="preserve"> følgende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Astronomidag</w:t>
      </w:r>
      <w:r w:rsidR="00425E03">
        <w:rPr>
          <w:rFonts w:ascii="Georgia" w:hAnsi="Georgia"/>
          <w:lang w:eastAsia="da-DK"/>
        </w:rPr>
        <w:t> – fredag den 27. marts 2015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Biologilærerdag</w:t>
      </w:r>
      <w:r w:rsidRPr="00B024E0">
        <w:rPr>
          <w:rFonts w:ascii="Georgia" w:hAnsi="Georgia"/>
          <w:lang w:eastAsia="da-DK"/>
        </w:rPr>
        <w:t> – fredag den 20. marts 2015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Fysiklærerdag</w:t>
      </w:r>
      <w:r w:rsidR="00425E03">
        <w:rPr>
          <w:rFonts w:ascii="Georgia" w:hAnsi="Georgia"/>
          <w:lang w:eastAsia="da-DK"/>
        </w:rPr>
        <w:t> – fredag den 23. januar 2015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Kemilærerdag</w:t>
      </w:r>
      <w:r w:rsidRPr="00B024E0">
        <w:rPr>
          <w:rFonts w:ascii="Georgia" w:hAnsi="Georgia"/>
          <w:lang w:eastAsia="da-DK"/>
        </w:rPr>
        <w:t xml:space="preserve"> – fredag </w:t>
      </w:r>
      <w:r w:rsidR="00425E03">
        <w:rPr>
          <w:rFonts w:ascii="Georgia" w:hAnsi="Georgia"/>
          <w:lang w:eastAsia="da-DK"/>
        </w:rPr>
        <w:t>den 16. januar 2015</w:t>
      </w:r>
      <w:r w:rsidRPr="00B024E0">
        <w:rPr>
          <w:rFonts w:ascii="Georgia" w:hAnsi="Georgia"/>
          <w:lang w:eastAsia="da-DK"/>
        </w:rPr>
        <w:t> 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Matematiklærerdag</w:t>
      </w:r>
      <w:r w:rsidR="00425E03">
        <w:rPr>
          <w:rFonts w:ascii="Georgia" w:hAnsi="Georgia"/>
          <w:lang w:eastAsia="da-DK"/>
        </w:rPr>
        <w:t> – fredag den 27. marts 2015</w:t>
      </w:r>
      <w:r w:rsidRPr="00B024E0">
        <w:rPr>
          <w:rFonts w:ascii="Georgia" w:hAnsi="Georgia"/>
          <w:lang w:eastAsia="da-DK"/>
        </w:rPr>
        <w:t xml:space="preserve"> </w:t>
      </w:r>
    </w:p>
    <w:p w:rsidR="00B024E0" w:rsidRDefault="00B024E0" w:rsidP="00B024E0">
      <w:pPr>
        <w:pStyle w:val="ListBullet"/>
        <w:spacing w:line="360" w:lineRule="auto"/>
        <w:rPr>
          <w:rFonts w:ascii="Georgia" w:hAnsi="Georgia"/>
          <w:lang w:eastAsia="da-DK"/>
        </w:rPr>
      </w:pPr>
      <w:r w:rsidRPr="00B024E0">
        <w:rPr>
          <w:rFonts w:ascii="Georgia" w:hAnsi="Georgia"/>
          <w:b/>
          <w:bCs/>
          <w:lang w:eastAsia="da-DK"/>
        </w:rPr>
        <w:t>Naturgeografi- og Geovidenskablærerdag</w:t>
      </w:r>
      <w:r w:rsidR="00425E03">
        <w:rPr>
          <w:rFonts w:ascii="Georgia" w:hAnsi="Georgia"/>
          <w:lang w:eastAsia="da-DK"/>
        </w:rPr>
        <w:t> – tirsdag den 17. marts 2015</w:t>
      </w:r>
      <w:r w:rsidRPr="00B024E0">
        <w:rPr>
          <w:rFonts w:ascii="Georgia" w:hAnsi="Georgia"/>
          <w:lang w:eastAsia="da-DK"/>
        </w:rPr>
        <w:t> </w:t>
      </w:r>
    </w:p>
    <w:p w:rsidR="00B024E0" w:rsidRPr="0023268E" w:rsidRDefault="00B024E0" w:rsidP="00B024E0">
      <w:pPr>
        <w:pStyle w:val="ListBullet"/>
        <w:spacing w:line="360" w:lineRule="auto"/>
        <w:rPr>
          <w:rFonts w:ascii="Georgia" w:hAnsi="Georgia"/>
        </w:rPr>
      </w:pPr>
      <w:r w:rsidRPr="00B024E0">
        <w:rPr>
          <w:rFonts w:ascii="Georgia" w:hAnsi="Georgia"/>
          <w:b/>
          <w:bCs/>
          <w:lang w:eastAsia="da-DK"/>
        </w:rPr>
        <w:t>Teknologihistorielærerdag</w:t>
      </w:r>
      <w:r w:rsidRPr="00B024E0">
        <w:rPr>
          <w:rFonts w:ascii="Georgia" w:hAnsi="Georgia"/>
          <w:lang w:eastAsia="da-DK"/>
        </w:rPr>
        <w:t> – torsdag den 2</w:t>
      </w:r>
      <w:r w:rsidR="00C24139">
        <w:rPr>
          <w:rFonts w:ascii="Georgia" w:hAnsi="Georgia"/>
          <w:lang w:eastAsia="da-DK"/>
        </w:rPr>
        <w:t>2</w:t>
      </w:r>
      <w:r w:rsidRPr="00B024E0">
        <w:rPr>
          <w:rFonts w:ascii="Georgia" w:hAnsi="Georgia"/>
          <w:lang w:eastAsia="da-DK"/>
        </w:rPr>
        <w:t>. oktober 201</w:t>
      </w:r>
      <w:r w:rsidR="00C24139">
        <w:rPr>
          <w:rFonts w:ascii="Georgia" w:hAnsi="Georgia"/>
          <w:lang w:eastAsia="da-DK"/>
        </w:rPr>
        <w:t>5</w:t>
      </w:r>
      <w:r w:rsidRPr="00B024E0">
        <w:rPr>
          <w:rFonts w:ascii="Georgia" w:hAnsi="Georgia"/>
          <w:lang w:eastAsia="da-DK"/>
        </w:rPr>
        <w:t> </w:t>
      </w:r>
      <w:r w:rsidRPr="0023268E">
        <w:rPr>
          <w:rFonts w:ascii="Georgia" w:hAnsi="Georgia"/>
        </w:rPr>
        <w:t xml:space="preserve"> </w:t>
      </w:r>
    </w:p>
    <w:p w:rsidR="00B024E0" w:rsidRDefault="00E3671E" w:rsidP="00B024E0">
      <w:pPr>
        <w:rPr>
          <w:rFonts w:ascii="Georgia" w:hAnsi="Georgia"/>
          <w:color w:val="212121"/>
          <w:shd w:val="clear" w:color="auto" w:fill="FFFFFF"/>
        </w:rPr>
      </w:pPr>
      <w:r>
        <w:rPr>
          <w:rFonts w:ascii="Georgia" w:hAnsi="Georgia"/>
          <w:color w:val="212121"/>
          <w:shd w:val="clear" w:color="auto" w:fill="FFFFFF"/>
        </w:rPr>
        <w:t>E</w:t>
      </w:r>
      <w:r w:rsidR="00B024E0">
        <w:rPr>
          <w:rFonts w:ascii="Georgia" w:hAnsi="Georgia"/>
          <w:color w:val="212121"/>
          <w:shd w:val="clear" w:color="auto" w:fill="FFFFFF"/>
        </w:rPr>
        <w:t>n samlet opdateret oversigt over gymnasielærerdage samt links til videre læsning findes på siden</w:t>
      </w:r>
      <w:r>
        <w:rPr>
          <w:rFonts w:ascii="Georgia" w:hAnsi="Georgia"/>
          <w:color w:val="212121"/>
          <w:shd w:val="clear" w:color="auto" w:fill="FFFFFF"/>
        </w:rPr>
        <w:t>:</w:t>
      </w:r>
    </w:p>
    <w:p w:rsidR="00B024E0" w:rsidRDefault="00757E9A" w:rsidP="00B024E0">
      <w:pPr>
        <w:rPr>
          <w:rFonts w:ascii="Georgia" w:hAnsi="Georgia"/>
          <w:b/>
          <w:color w:val="365F91" w:themeColor="accent1" w:themeShade="BF"/>
          <w:shd w:val="clear" w:color="auto" w:fill="FFFFFF"/>
        </w:rPr>
      </w:pPr>
      <w:r>
        <w:rPr>
          <w:rFonts w:ascii="Georgia" w:hAnsi="Georgia"/>
          <w:b/>
          <w:color w:val="365F91" w:themeColor="accent1" w:themeShade="BF"/>
          <w:shd w:val="clear" w:color="auto" w:fill="FFFFFF"/>
        </w:rPr>
        <w:t>s</w:t>
      </w:r>
      <w:r w:rsidR="00B024E0" w:rsidRPr="00B024E0">
        <w:rPr>
          <w:rFonts w:ascii="Georgia" w:hAnsi="Georgia"/>
          <w:b/>
          <w:color w:val="365F91" w:themeColor="accent1" w:themeShade="BF"/>
          <w:shd w:val="clear" w:color="auto" w:fill="FFFFFF"/>
        </w:rPr>
        <w:t>citech.au.dk/gymnasielaererdag</w:t>
      </w:r>
    </w:p>
    <w:p w:rsidR="00E3671E" w:rsidRDefault="00425E03" w:rsidP="00E3671E">
      <w:pPr>
        <w:rPr>
          <w:rFonts w:ascii="Georgia" w:hAnsi="Georgia"/>
        </w:rPr>
      </w:pPr>
      <w:r>
        <w:rPr>
          <w:rFonts w:ascii="Georgia" w:hAnsi="Georgia"/>
        </w:rPr>
        <w:t xml:space="preserve">Her </w:t>
      </w:r>
      <w:r w:rsidR="00E3671E">
        <w:rPr>
          <w:rFonts w:ascii="Georgia" w:hAnsi="Georgia"/>
        </w:rPr>
        <w:t xml:space="preserve">er det ligeledes muligt at tilmelde sig </w:t>
      </w:r>
      <w:r w:rsidR="00FA361E">
        <w:rPr>
          <w:rFonts w:ascii="Georgia" w:hAnsi="Georgia"/>
        </w:rPr>
        <w:t xml:space="preserve">vores </w:t>
      </w:r>
      <w:r w:rsidR="00E3671E">
        <w:rPr>
          <w:rFonts w:ascii="Georgia" w:hAnsi="Georgia"/>
        </w:rPr>
        <w:t>nyhedsbrev</w:t>
      </w:r>
      <w:r w:rsidR="0075164B">
        <w:rPr>
          <w:rFonts w:ascii="Georgia" w:hAnsi="Georgia"/>
        </w:rPr>
        <w:t>,</w:t>
      </w:r>
      <w:r w:rsidR="00FA361E">
        <w:rPr>
          <w:rFonts w:ascii="Georgia" w:hAnsi="Georgia"/>
        </w:rPr>
        <w:t xml:space="preserve"> som</w:t>
      </w:r>
      <w:r w:rsidR="00E3671E">
        <w:rPr>
          <w:rFonts w:ascii="Georgia" w:hAnsi="Georgia"/>
        </w:rPr>
        <w:t xml:space="preserve"> er specielt rettet mod gymnasielærere</w:t>
      </w:r>
      <w:r w:rsidR="00FA361E">
        <w:rPr>
          <w:rFonts w:ascii="Georgia" w:hAnsi="Georgia"/>
        </w:rPr>
        <w:t xml:space="preserve"> i sciencefag</w:t>
      </w:r>
      <w:r w:rsidR="00E3671E">
        <w:rPr>
          <w:rFonts w:ascii="Georgia" w:hAnsi="Georgia"/>
        </w:rPr>
        <w:t xml:space="preserve">. Med dette vil du få direkte besked i din indbakke omkring </w:t>
      </w:r>
      <w:r w:rsidR="00757E9A">
        <w:rPr>
          <w:rFonts w:ascii="Georgia" w:hAnsi="Georgia"/>
        </w:rPr>
        <w:t xml:space="preserve">fremtidige </w:t>
      </w:r>
      <w:r w:rsidR="00E3671E">
        <w:rPr>
          <w:rFonts w:ascii="Georgia" w:hAnsi="Georgia"/>
        </w:rPr>
        <w:t xml:space="preserve">gymnasierettede aktiviteter på Science and Technology – inkl. gymnasielærerdage. </w:t>
      </w:r>
    </w:p>
    <w:p w:rsidR="00E3671E" w:rsidRDefault="00E3671E" w:rsidP="00E3671E">
      <w:pPr>
        <w:rPr>
          <w:rFonts w:ascii="Georgia" w:hAnsi="Georgia"/>
        </w:rPr>
      </w:pPr>
      <w:r w:rsidRPr="00E3671E">
        <w:rPr>
          <w:rFonts w:ascii="Georgia" w:hAnsi="Georgia"/>
        </w:rPr>
        <w:t xml:space="preserve">Programmet for </w:t>
      </w:r>
      <w:r w:rsidR="002A2A0B">
        <w:rPr>
          <w:rFonts w:ascii="Georgia" w:hAnsi="Georgia"/>
        </w:rPr>
        <w:t xml:space="preserve">de to </w:t>
      </w:r>
      <w:r>
        <w:rPr>
          <w:rFonts w:ascii="Georgia" w:hAnsi="Georgia"/>
        </w:rPr>
        <w:t>gymnasielærer</w:t>
      </w:r>
      <w:r w:rsidR="00425E03">
        <w:rPr>
          <w:rFonts w:ascii="Georgia" w:hAnsi="Georgia"/>
        </w:rPr>
        <w:t>dage</w:t>
      </w:r>
      <w:r w:rsidR="002A2A0B">
        <w:rPr>
          <w:rFonts w:ascii="Georgia" w:hAnsi="Georgia"/>
        </w:rPr>
        <w:t xml:space="preserve"> som</w:t>
      </w:r>
      <w:r>
        <w:rPr>
          <w:rFonts w:ascii="Georgia" w:hAnsi="Georgia"/>
        </w:rPr>
        <w:t xml:space="preserve"> afholdes i </w:t>
      </w:r>
      <w:r w:rsidR="00FA361E">
        <w:rPr>
          <w:rFonts w:ascii="Georgia" w:hAnsi="Georgia"/>
        </w:rPr>
        <w:t xml:space="preserve">januar </w:t>
      </w:r>
      <w:r w:rsidRPr="00E3671E">
        <w:rPr>
          <w:rFonts w:ascii="Georgia" w:hAnsi="Georgia"/>
        </w:rPr>
        <w:t>er allerede nu tilgængeligt</w:t>
      </w:r>
      <w:r w:rsidR="002A2A0B">
        <w:rPr>
          <w:rFonts w:ascii="Georgia" w:hAnsi="Georgia"/>
        </w:rPr>
        <w:t xml:space="preserve"> </w:t>
      </w:r>
      <w:r w:rsidR="002A2A0B" w:rsidRPr="00A97C29">
        <w:rPr>
          <w:rFonts w:ascii="Georgia" w:hAnsi="Georgia"/>
        </w:rPr>
        <w:t>(se bagsiden)</w:t>
      </w:r>
      <w:r w:rsidR="00757E9A" w:rsidRPr="00A97C29">
        <w:rPr>
          <w:rFonts w:ascii="Georgia" w:hAnsi="Georgia"/>
        </w:rPr>
        <w:t>,</w:t>
      </w:r>
      <w:r w:rsidRPr="00A97C2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der er </w:t>
      </w:r>
      <w:r w:rsidRPr="00E3671E">
        <w:rPr>
          <w:rFonts w:ascii="Georgia" w:hAnsi="Georgia"/>
        </w:rPr>
        <w:t>stadig ledige pladser</w:t>
      </w:r>
      <w:r>
        <w:rPr>
          <w:rFonts w:ascii="Georgia" w:hAnsi="Georgia"/>
        </w:rPr>
        <w:t xml:space="preserve"> på alle dagene.</w:t>
      </w:r>
    </w:p>
    <w:p w:rsidR="00E3671E" w:rsidRDefault="00E3671E" w:rsidP="00E3671E">
      <w:pPr>
        <w:rPr>
          <w:rFonts w:ascii="Georgia" w:hAnsi="Georgia"/>
        </w:rPr>
      </w:pPr>
      <w:r>
        <w:rPr>
          <w:rFonts w:ascii="Georgia" w:hAnsi="Georgia"/>
        </w:rPr>
        <w:t>Vi håber at se dig.</w:t>
      </w:r>
    </w:p>
    <w:p w:rsidR="00E3671E" w:rsidRDefault="00E3671E" w:rsidP="00B024E0">
      <w:pPr>
        <w:rPr>
          <w:rFonts w:ascii="Georgia" w:hAnsi="Georgia"/>
        </w:rPr>
      </w:pPr>
      <w:r>
        <w:rPr>
          <w:rFonts w:ascii="Georgia" w:hAnsi="Georgia"/>
        </w:rPr>
        <w:t>Mange venlige hilsner</w:t>
      </w:r>
      <w:r>
        <w:rPr>
          <w:rFonts w:ascii="Georgia" w:hAnsi="Georgia"/>
        </w:rPr>
        <w:br/>
      </w:r>
      <w:r w:rsidR="00FA361E">
        <w:rPr>
          <w:rFonts w:ascii="Georgia" w:hAnsi="Georgia"/>
        </w:rPr>
        <w:t>Mie Johannesen</w:t>
      </w:r>
      <w:r w:rsidR="00C40911">
        <w:rPr>
          <w:rFonts w:ascii="Georgia" w:hAnsi="Georgia"/>
        </w:rPr>
        <w:t xml:space="preserve"> og </w:t>
      </w:r>
      <w:r w:rsidR="00757E9A">
        <w:rPr>
          <w:rFonts w:ascii="Georgia" w:hAnsi="Georgia"/>
        </w:rPr>
        <w:t>Jens Holbech</w:t>
      </w:r>
      <w:r w:rsidR="00C40911">
        <w:rPr>
          <w:rFonts w:ascii="Georgia" w:hAnsi="Georgia"/>
        </w:rPr>
        <w:br/>
      </w:r>
      <w:r w:rsidR="00FA361E" w:rsidRPr="00FA361E">
        <w:rPr>
          <w:rFonts w:ascii="Georgia" w:hAnsi="Georgia"/>
        </w:rPr>
        <w:t>Fakultetssekretariatet</w:t>
      </w:r>
      <w:r w:rsidR="0075164B">
        <w:rPr>
          <w:rFonts w:ascii="Georgia" w:hAnsi="Georgia"/>
        </w:rPr>
        <w:t xml:space="preserve"> ved </w:t>
      </w:r>
      <w:r w:rsidR="00C40911">
        <w:rPr>
          <w:rFonts w:ascii="Georgia" w:hAnsi="Georgia"/>
        </w:rPr>
        <w:t>Science and Technology</w:t>
      </w:r>
      <w:r w:rsidR="00C40911">
        <w:rPr>
          <w:rFonts w:ascii="Georgia" w:hAnsi="Georgia"/>
        </w:rPr>
        <w:br/>
      </w:r>
      <w:r w:rsidR="00FA361E" w:rsidRPr="00FA361E">
        <w:rPr>
          <w:rFonts w:ascii="Georgia" w:hAnsi="Georgia"/>
        </w:rPr>
        <w:t>Aarhus Universitet</w:t>
      </w:r>
      <w:r w:rsidR="00FA361E">
        <w:rPr>
          <w:rFonts w:ascii="Georgia" w:hAnsi="Georgia"/>
        </w:rPr>
        <w:br/>
      </w:r>
    </w:p>
    <w:p w:rsidR="00A97C29" w:rsidRPr="002C2267" w:rsidRDefault="00A97C29" w:rsidP="00A97C29">
      <w:pPr>
        <w:pStyle w:val="Heading2"/>
        <w:rPr>
          <w:rFonts w:ascii="Georgia" w:hAnsi="Georgia"/>
        </w:rPr>
      </w:pPr>
      <w:r w:rsidRPr="002C2267">
        <w:rPr>
          <w:rFonts w:ascii="Georgia" w:hAnsi="Georgia"/>
        </w:rPr>
        <w:lastRenderedPageBreak/>
        <w:t>Kemilærerdag</w:t>
      </w:r>
    </w:p>
    <w:p w:rsidR="00A97C29" w:rsidRDefault="00A97C29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  <w:color w:val="000000"/>
        </w:rPr>
      </w:pPr>
      <w:r w:rsidRPr="00A97C29">
        <w:rPr>
          <w:rFonts w:ascii="Georgia" w:hAnsi="Georgia" w:cs="TT15Ct00"/>
          <w:color w:val="000000"/>
        </w:rPr>
        <w:t>I anledning af at Aarhus Universitet har fået installeret et nyt 950 MHz NMR instrument er årets tema NMR</w:t>
      </w:r>
      <w:r>
        <w:rPr>
          <w:rFonts w:ascii="Georgia" w:hAnsi="Georgia" w:cs="TT15Ct00"/>
          <w:color w:val="000000"/>
        </w:rPr>
        <w:t xml:space="preserve"> </w:t>
      </w:r>
      <w:r w:rsidRPr="00A97C29">
        <w:rPr>
          <w:rFonts w:ascii="Georgia" w:hAnsi="Georgia" w:cs="TT15Ct00"/>
          <w:color w:val="000000"/>
        </w:rPr>
        <w:t>spektroskopi. 950 MHz svarer til en magnetisk feltstyrke på 22 Tesla, og ins</w:t>
      </w:r>
      <w:r>
        <w:rPr>
          <w:rFonts w:ascii="Georgia" w:hAnsi="Georgia" w:cs="TT15Ct00"/>
          <w:color w:val="000000"/>
        </w:rPr>
        <w:t>trumentet er det største i Norde</w:t>
      </w:r>
      <w:r w:rsidRPr="00A97C29">
        <w:rPr>
          <w:rFonts w:ascii="Georgia" w:hAnsi="Georgia" w:cs="TT15Ct00"/>
          <w:color w:val="000000"/>
        </w:rPr>
        <w:t>uropa.</w:t>
      </w:r>
    </w:p>
    <w:p w:rsidR="00A97C29" w:rsidRPr="00A97C29" w:rsidRDefault="00A97C29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  <w:color w:val="000000"/>
        </w:rPr>
      </w:pPr>
    </w:p>
    <w:p w:rsidR="002C2267" w:rsidRPr="002C2267" w:rsidRDefault="00A97C29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Et00"/>
        </w:rPr>
      </w:pPr>
      <w:r w:rsidRPr="002C2267">
        <w:rPr>
          <w:rFonts w:ascii="Georgia" w:hAnsi="Georgia" w:cs="TT15Et00"/>
        </w:rPr>
        <w:t>Program</w:t>
      </w:r>
      <w:r w:rsidR="00FF56C8">
        <w:rPr>
          <w:rFonts w:ascii="Georgia" w:hAnsi="Georgia" w:cs="TT15Et00"/>
        </w:rPr>
        <w:t>*</w:t>
      </w:r>
      <w:r w:rsidRPr="002C2267">
        <w:rPr>
          <w:rFonts w:ascii="Georgia" w:hAnsi="Georgia" w:cs="TT15Et0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2C2267" w:rsidTr="00EA17EA">
        <w:trPr>
          <w:trHeight w:val="340"/>
        </w:trPr>
        <w:tc>
          <w:tcPr>
            <w:tcW w:w="1242" w:type="dxa"/>
          </w:tcPr>
          <w:p w:rsidR="002C2267" w:rsidRPr="00CE34D0" w:rsidRDefault="002C2267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CE34D0">
              <w:rPr>
                <w:rFonts w:ascii="Georgia" w:hAnsi="Georgia" w:cs="TT15Ct00"/>
              </w:rPr>
              <w:t xml:space="preserve">10.00    </w:t>
            </w:r>
          </w:p>
        </w:tc>
        <w:tc>
          <w:tcPr>
            <w:tcW w:w="8612" w:type="dxa"/>
          </w:tcPr>
          <w:p w:rsidR="002C2267" w:rsidRPr="00CE34D0" w:rsidRDefault="002C2267" w:rsidP="00632B9F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CE34D0">
              <w:rPr>
                <w:rFonts w:ascii="Georgia" w:hAnsi="Georgia" w:cs="TT15Ct00"/>
              </w:rPr>
              <w:t>Velkomst v/Birgit Schiøtt, Professor, Institut for Kemi</w:t>
            </w:r>
          </w:p>
        </w:tc>
      </w:tr>
      <w:tr w:rsidR="002C2267" w:rsidTr="00EA17EA">
        <w:trPr>
          <w:trHeight w:val="340"/>
        </w:trPr>
        <w:tc>
          <w:tcPr>
            <w:tcW w:w="1242" w:type="dxa"/>
          </w:tcPr>
          <w:p w:rsidR="002C2267" w:rsidRPr="00CE34D0" w:rsidRDefault="002C2267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CE34D0">
              <w:rPr>
                <w:rFonts w:ascii="Georgia" w:hAnsi="Georgia" w:cs="TT15Ct00"/>
              </w:rPr>
              <w:t xml:space="preserve">10.15 </w:t>
            </w:r>
          </w:p>
        </w:tc>
        <w:tc>
          <w:tcPr>
            <w:tcW w:w="8612" w:type="dxa"/>
          </w:tcPr>
          <w:p w:rsidR="002C2267" w:rsidRPr="00CE34D0" w:rsidRDefault="002C2267" w:rsidP="00632B9F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CE34D0">
              <w:rPr>
                <w:rFonts w:ascii="Georgia" w:hAnsi="Georgia" w:cs="TT15Ct00"/>
              </w:rPr>
              <w:t xml:space="preserve">”NMR på biologisk stoffer” v/Thomas </w:t>
            </w:r>
            <w:proofErr w:type="spellStart"/>
            <w:r w:rsidRPr="00CE34D0">
              <w:rPr>
                <w:rFonts w:ascii="Georgia" w:hAnsi="Georgia" w:cs="TT15Ct00"/>
              </w:rPr>
              <w:t>Vosegaard</w:t>
            </w:r>
            <w:proofErr w:type="spellEnd"/>
            <w:r w:rsidRPr="00CE34D0">
              <w:rPr>
                <w:rFonts w:ascii="Georgia" w:hAnsi="Georgia" w:cs="TT15Ct00"/>
              </w:rPr>
              <w:t>, Professor, Institut for Kemi</w:t>
            </w:r>
          </w:p>
        </w:tc>
      </w:tr>
      <w:tr w:rsidR="002C2267" w:rsidTr="00EA17EA">
        <w:trPr>
          <w:trHeight w:val="567"/>
        </w:trPr>
        <w:tc>
          <w:tcPr>
            <w:tcW w:w="1242" w:type="dxa"/>
          </w:tcPr>
          <w:p w:rsidR="002C2267" w:rsidRDefault="002C2267" w:rsidP="002C2267">
            <w:r w:rsidRPr="00207011">
              <w:rPr>
                <w:rFonts w:ascii="Georgia" w:hAnsi="Georgia" w:cs="TT15Ct00"/>
              </w:rPr>
              <w:t xml:space="preserve">11.30   </w:t>
            </w:r>
          </w:p>
        </w:tc>
        <w:tc>
          <w:tcPr>
            <w:tcW w:w="8612" w:type="dxa"/>
          </w:tcPr>
          <w:p w:rsidR="002C2267" w:rsidRDefault="002C2267">
            <w:r w:rsidRPr="00207011">
              <w:rPr>
                <w:rFonts w:ascii="Georgia" w:hAnsi="Georgia" w:cs="TT15Ct00"/>
              </w:rPr>
              <w:t xml:space="preserve">”Faststof NMR studier af uorganiske materialer” v/Jørgen Skibsted, Lektor, Institut for </w:t>
            </w:r>
            <w:r>
              <w:rPr>
                <w:rFonts w:ascii="Georgia" w:hAnsi="Georgia" w:cs="TT15Ct00"/>
              </w:rPr>
              <w:t>Kemi</w:t>
            </w:r>
          </w:p>
        </w:tc>
      </w:tr>
      <w:tr w:rsidR="002C2267" w:rsidTr="00EA17EA">
        <w:trPr>
          <w:trHeight w:val="340"/>
        </w:trPr>
        <w:tc>
          <w:tcPr>
            <w:tcW w:w="1242" w:type="dxa"/>
          </w:tcPr>
          <w:p w:rsidR="002C2267" w:rsidRDefault="002C2267" w:rsidP="002C2267">
            <w:r w:rsidRPr="009F15EC">
              <w:rPr>
                <w:rFonts w:ascii="Georgia" w:hAnsi="Georgia" w:cs="TT15Ct00"/>
              </w:rPr>
              <w:t xml:space="preserve">13.15   </w:t>
            </w:r>
          </w:p>
        </w:tc>
        <w:tc>
          <w:tcPr>
            <w:tcW w:w="8612" w:type="dxa"/>
          </w:tcPr>
          <w:p w:rsidR="002C2267" w:rsidRDefault="002C2267">
            <w:r w:rsidRPr="009F15EC">
              <w:rPr>
                <w:rFonts w:ascii="Georgia" w:hAnsi="Georgia" w:cs="TT15Ct00"/>
              </w:rPr>
              <w:t xml:space="preserve">”Højfelts NMR instrumenter” v/Thomas </w:t>
            </w:r>
            <w:proofErr w:type="spellStart"/>
            <w:r w:rsidRPr="009F15EC">
              <w:rPr>
                <w:rFonts w:ascii="Georgia" w:hAnsi="Georgia" w:cs="TT15Ct00"/>
              </w:rPr>
              <w:t>Vosegaard</w:t>
            </w:r>
            <w:proofErr w:type="spellEnd"/>
            <w:r w:rsidRPr="009F15EC">
              <w:rPr>
                <w:rFonts w:ascii="Georgia" w:hAnsi="Georgia" w:cs="TT15Ct00"/>
              </w:rPr>
              <w:t>, Professor, Institut for Kemi</w:t>
            </w:r>
          </w:p>
        </w:tc>
      </w:tr>
      <w:tr w:rsidR="002C2267" w:rsidTr="00EA17EA">
        <w:trPr>
          <w:trHeight w:val="567"/>
        </w:trPr>
        <w:tc>
          <w:tcPr>
            <w:tcW w:w="1242" w:type="dxa"/>
          </w:tcPr>
          <w:p w:rsidR="002C2267" w:rsidRPr="002C2267" w:rsidRDefault="002C2267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2C2267">
              <w:rPr>
                <w:rFonts w:ascii="Georgia" w:hAnsi="Georgia" w:cs="TT15Ct00"/>
              </w:rPr>
              <w:t>14.</w:t>
            </w:r>
            <w:r>
              <w:rPr>
                <w:rFonts w:ascii="Georgia" w:hAnsi="Georgia" w:cs="TT15Ct00"/>
              </w:rPr>
              <w:t>00</w:t>
            </w:r>
          </w:p>
          <w:p w:rsidR="002C2267" w:rsidRDefault="002C2267" w:rsidP="00A97C29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</w:p>
        </w:tc>
        <w:tc>
          <w:tcPr>
            <w:tcW w:w="8612" w:type="dxa"/>
          </w:tcPr>
          <w:p w:rsidR="002C2267" w:rsidRDefault="002C2267" w:rsidP="00A97C29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2C2267">
              <w:rPr>
                <w:rFonts w:ascii="Georgia" w:hAnsi="Georgia" w:cs="TT15Ct00"/>
              </w:rPr>
              <w:t>”The Missing Link mellem virksomheder og eleverne” v/Simon O. Rebsdorf, Projektleder,</w:t>
            </w:r>
            <w:r>
              <w:rPr>
                <w:rFonts w:ascii="Georgia" w:hAnsi="Georgia" w:cs="TT15Ct00"/>
              </w:rPr>
              <w:t xml:space="preserve"> </w:t>
            </w:r>
            <w:r w:rsidRPr="002C2267">
              <w:rPr>
                <w:rFonts w:ascii="Georgia" w:hAnsi="Georgia" w:cs="TT15Ct00"/>
              </w:rPr>
              <w:t>Naturvidenskabernes Hus</w:t>
            </w:r>
          </w:p>
        </w:tc>
      </w:tr>
      <w:tr w:rsidR="002C2267" w:rsidTr="00EA17EA">
        <w:trPr>
          <w:trHeight w:val="340"/>
        </w:trPr>
        <w:tc>
          <w:tcPr>
            <w:tcW w:w="1242" w:type="dxa"/>
          </w:tcPr>
          <w:p w:rsidR="002C2267" w:rsidRPr="002C2267" w:rsidRDefault="002C2267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2C2267">
              <w:rPr>
                <w:rFonts w:ascii="Georgia" w:hAnsi="Georgia" w:cs="TT15Ct00"/>
              </w:rPr>
              <w:t xml:space="preserve">14.35   </w:t>
            </w:r>
          </w:p>
        </w:tc>
        <w:tc>
          <w:tcPr>
            <w:tcW w:w="8612" w:type="dxa"/>
          </w:tcPr>
          <w:p w:rsidR="002C2267" w:rsidRPr="002C2267" w:rsidRDefault="002C2267" w:rsidP="00A97C29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2C2267">
              <w:rPr>
                <w:rFonts w:ascii="Georgia" w:hAnsi="Georgia" w:cs="TT15Ct00"/>
              </w:rPr>
              <w:t>Rundvisning til 950 MHz NMR instrumentet</w:t>
            </w:r>
          </w:p>
        </w:tc>
      </w:tr>
      <w:tr w:rsidR="002C2267" w:rsidTr="00EA17EA">
        <w:trPr>
          <w:trHeight w:val="340"/>
        </w:trPr>
        <w:tc>
          <w:tcPr>
            <w:tcW w:w="1242" w:type="dxa"/>
          </w:tcPr>
          <w:p w:rsidR="002C2267" w:rsidRPr="002C2267" w:rsidRDefault="00A37A98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A37A98">
              <w:rPr>
                <w:rFonts w:ascii="Georgia" w:hAnsi="Georgia" w:cs="TT15Ct00"/>
              </w:rPr>
              <w:t xml:space="preserve">15.45   </w:t>
            </w:r>
          </w:p>
        </w:tc>
        <w:tc>
          <w:tcPr>
            <w:tcW w:w="8612" w:type="dxa"/>
          </w:tcPr>
          <w:p w:rsidR="002C2267" w:rsidRPr="002C2267" w:rsidRDefault="00A37A98" w:rsidP="00A97C29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A37A98">
              <w:rPr>
                <w:rFonts w:ascii="Georgia" w:hAnsi="Georgia" w:cs="TT15Ct00"/>
              </w:rPr>
              <w:t>Tilbud til gymnasierne, besøg</w:t>
            </w:r>
            <w:r w:rsidR="00425E03">
              <w:rPr>
                <w:rFonts w:ascii="Georgia" w:hAnsi="Georgia" w:cs="TT15Ct00"/>
              </w:rPr>
              <w:t>sservice, SRP mm. (Jens Holbech og</w:t>
            </w:r>
            <w:r w:rsidRPr="00A37A98">
              <w:rPr>
                <w:rFonts w:ascii="Georgia" w:hAnsi="Georgia" w:cs="TT15Ct00"/>
              </w:rPr>
              <w:t xml:space="preserve"> Jens W. Clausen)</w:t>
            </w:r>
          </w:p>
        </w:tc>
      </w:tr>
      <w:tr w:rsidR="00A37A98" w:rsidTr="00EA17EA">
        <w:trPr>
          <w:trHeight w:val="567"/>
        </w:trPr>
        <w:tc>
          <w:tcPr>
            <w:tcW w:w="1242" w:type="dxa"/>
          </w:tcPr>
          <w:p w:rsidR="00A37A98" w:rsidRPr="00A37A98" w:rsidRDefault="00A37A98" w:rsidP="002C2267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A37A98">
              <w:rPr>
                <w:rFonts w:ascii="Georgia" w:hAnsi="Georgia" w:cs="TT15Ct00"/>
              </w:rPr>
              <w:t xml:space="preserve">16.15    </w:t>
            </w:r>
          </w:p>
        </w:tc>
        <w:tc>
          <w:tcPr>
            <w:tcW w:w="8612" w:type="dxa"/>
          </w:tcPr>
          <w:p w:rsidR="00A37A98" w:rsidRPr="00A37A98" w:rsidRDefault="00A37A98" w:rsidP="00A37A98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A37A98">
              <w:rPr>
                <w:rFonts w:ascii="Georgia" w:hAnsi="Georgia" w:cs="TT15Ct00"/>
              </w:rPr>
              <w:t xml:space="preserve">”Medicinsk MR billeddannelse” v/Søren Haack, MR-Fysiker, Indkøb &amp; </w:t>
            </w:r>
            <w:proofErr w:type="spellStart"/>
            <w:r w:rsidRPr="00A37A98">
              <w:rPr>
                <w:rFonts w:ascii="Georgia" w:hAnsi="Georgia" w:cs="TT15Ct00"/>
              </w:rPr>
              <w:t>Medicoteknik</w:t>
            </w:r>
            <w:proofErr w:type="spellEnd"/>
            <w:r w:rsidRPr="00A37A98">
              <w:rPr>
                <w:rFonts w:ascii="Georgia" w:hAnsi="Georgia" w:cs="TT15Ct00"/>
              </w:rPr>
              <w:t xml:space="preserve">, </w:t>
            </w:r>
          </w:p>
          <w:p w:rsidR="00A37A98" w:rsidRPr="00A37A98" w:rsidRDefault="00A37A98" w:rsidP="00A97C29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A37A98">
              <w:rPr>
                <w:rFonts w:ascii="Georgia" w:hAnsi="Georgia" w:cs="TT15Ct00"/>
              </w:rPr>
              <w:t>Region Midt</w:t>
            </w:r>
          </w:p>
        </w:tc>
      </w:tr>
      <w:tr w:rsidR="00A37A98" w:rsidTr="00EA17EA">
        <w:trPr>
          <w:trHeight w:val="567"/>
        </w:trPr>
        <w:tc>
          <w:tcPr>
            <w:tcW w:w="1242" w:type="dxa"/>
          </w:tcPr>
          <w:p w:rsidR="00A37A98" w:rsidRDefault="00A37A98" w:rsidP="00A37A98">
            <w:r>
              <w:rPr>
                <w:rFonts w:ascii="Georgia" w:hAnsi="Georgia" w:cs="TT15Ct00"/>
              </w:rPr>
              <w:t>17.</w:t>
            </w:r>
            <w:r w:rsidRPr="005859CE">
              <w:rPr>
                <w:rFonts w:ascii="Georgia" w:hAnsi="Georgia" w:cs="TT15Ct00"/>
              </w:rPr>
              <w:t xml:space="preserve">00   </w:t>
            </w:r>
          </w:p>
        </w:tc>
        <w:tc>
          <w:tcPr>
            <w:tcW w:w="8612" w:type="dxa"/>
          </w:tcPr>
          <w:p w:rsidR="00FF56C8" w:rsidRPr="00FF56C8" w:rsidRDefault="00A37A98">
            <w:pPr>
              <w:rPr>
                <w:rFonts w:ascii="Georgia" w:hAnsi="Georgia" w:cs="TT15Ct00"/>
              </w:rPr>
            </w:pPr>
            <w:r w:rsidRPr="005859CE">
              <w:rPr>
                <w:rFonts w:ascii="Georgia" w:hAnsi="Georgia" w:cs="TT15Ct00"/>
              </w:rPr>
              <w:t>Afslutning og let anretning, med efterfølgende mulighed for socialt samvær i fredagsbaren</w:t>
            </w:r>
          </w:p>
        </w:tc>
      </w:tr>
    </w:tbl>
    <w:p w:rsidR="002C2267" w:rsidRDefault="002C2267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</w:rPr>
      </w:pPr>
    </w:p>
    <w:p w:rsidR="00FF56C8" w:rsidRPr="00EA17EA" w:rsidRDefault="00FC3EEE" w:rsidP="00FC3EEE">
      <w:pPr>
        <w:pStyle w:val="Heading2"/>
        <w:rPr>
          <w:rFonts w:ascii="Georgia" w:hAnsi="Georgia"/>
        </w:rPr>
      </w:pPr>
      <w:r w:rsidRPr="00EA17EA">
        <w:rPr>
          <w:rFonts w:ascii="Georgia" w:hAnsi="Georgia"/>
        </w:rPr>
        <w:t>Fysiklærerdag</w:t>
      </w:r>
    </w:p>
    <w:p w:rsidR="00EA17EA" w:rsidRDefault="00EA17EA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</w:rPr>
      </w:pPr>
    </w:p>
    <w:p w:rsidR="00FC3EEE" w:rsidRDefault="00EA17EA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</w:rPr>
      </w:pPr>
      <w:r>
        <w:rPr>
          <w:rFonts w:ascii="Georgia" w:hAnsi="Georgia" w:cs="TT15Ct00"/>
        </w:rPr>
        <w:t>Program*</w:t>
      </w:r>
      <w:r w:rsidR="00225501">
        <w:rPr>
          <w:rFonts w:ascii="Georgia" w:hAnsi="Georgia" w:cs="TT15Ct00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FC3EEE" w:rsidRPr="00FC3EEE" w:rsidTr="00EA17EA">
        <w:trPr>
          <w:trHeight w:val="340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10.00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Velkomst v/Lars H. Andersen, Professor, Institut for Fysik og Astronomi</w:t>
            </w:r>
          </w:p>
        </w:tc>
      </w:tr>
      <w:tr w:rsidR="00FC3EEE" w:rsidRPr="00FC3EEE" w:rsidTr="00EA17EA">
        <w:trPr>
          <w:trHeight w:val="340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10.05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”I lære som kvantefysiker” v/Jacob Sherson, Lektor, Institut for Fysik og Astronomi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10.40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”Elektriske og elektromagnetiske metoder fra luften og på jorden” v/Anders V. Christiansen, Lektor, Institut for Geoscience</w:t>
            </w:r>
          </w:p>
        </w:tc>
      </w:tr>
      <w:tr w:rsidR="00FC3EEE" w:rsidRPr="00FC3EEE" w:rsidTr="00EA17EA">
        <w:trPr>
          <w:trHeight w:val="340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11.15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 ”Reservedele til kroppen” v/Jens V. Nygaard, Lektor, Institut for Ingeniørvidenskab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13.20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”Erfaringer med online-</w:t>
            </w:r>
            <w:proofErr w:type="spellStart"/>
            <w:r w:rsidRPr="00FC3EEE">
              <w:rPr>
                <w:rFonts w:ascii="Georgia" w:hAnsi="Georgia" w:cs="TT15Ct00"/>
              </w:rPr>
              <w:t>learning</w:t>
            </w:r>
            <w:proofErr w:type="spellEnd"/>
            <w:r w:rsidRPr="00FC3EEE">
              <w:rPr>
                <w:rFonts w:ascii="Georgia" w:hAnsi="Georgia" w:cs="TT15Ct00"/>
              </w:rPr>
              <w:t xml:space="preserve"> ved Institut for Fysik og Astronomi” v/Bjørk Hammer, Professor, Institut for Fysik og Astronomi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13.50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”Nyt fra Undervisningsministeriet om fysik og astronomi” v/ Martin Schmidt, Fagkonsulent i fysik</w:t>
            </w:r>
          </w:p>
        </w:tc>
      </w:tr>
      <w:tr w:rsidR="00FC3EEE" w:rsidRPr="00FC3EEE" w:rsidTr="00EA17EA">
        <w:trPr>
          <w:trHeight w:val="340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14.25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Tilbud til gymnasierne, besøgsservice, SRP mm. (Jens Holbech)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15.25 </w:t>
            </w:r>
          </w:p>
        </w:tc>
        <w:tc>
          <w:tcPr>
            <w:tcW w:w="8647" w:type="dxa"/>
          </w:tcPr>
          <w:p w:rsidR="00FC3EEE" w:rsidRPr="00FC3EEE" w:rsidRDefault="00FC3EEE" w:rsidP="00A1069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”Analyse af data o</w:t>
            </w:r>
            <w:r w:rsidR="00A1069E">
              <w:rPr>
                <w:rFonts w:ascii="Georgia" w:hAnsi="Georgia" w:cs="TT15Ct00"/>
              </w:rPr>
              <w:t>m</w:t>
            </w:r>
            <w:r w:rsidRPr="00FC3EEE">
              <w:rPr>
                <w:rFonts w:ascii="Georgia" w:hAnsi="Georgia" w:cs="TT15Ct00"/>
              </w:rPr>
              <w:t xml:space="preserve"> </w:t>
            </w:r>
            <w:proofErr w:type="spellStart"/>
            <w:r w:rsidRPr="00FC3EEE">
              <w:rPr>
                <w:rFonts w:ascii="Georgia" w:hAnsi="Georgia" w:cs="TT15Ct00"/>
              </w:rPr>
              <w:t>exoplan</w:t>
            </w:r>
            <w:bookmarkStart w:id="0" w:name="_GoBack"/>
            <w:bookmarkEnd w:id="0"/>
            <w:r w:rsidRPr="00FC3EEE">
              <w:rPr>
                <w:rFonts w:ascii="Georgia" w:hAnsi="Georgia" w:cs="TT15Ct00"/>
              </w:rPr>
              <w:t>eter</w:t>
            </w:r>
            <w:proofErr w:type="spellEnd"/>
            <w:r w:rsidRPr="00FC3EEE">
              <w:rPr>
                <w:rFonts w:ascii="Georgia" w:hAnsi="Georgia" w:cs="TT15Ct00"/>
              </w:rPr>
              <w:t>” v/Hans Kjeldsen, Professor, Institut for Fysik og Astronomi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16.00 </w:t>
            </w: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”The Missing Link mellem virksomhederne og eleverne” v/Simon O. Rebsdorf, Projektleder, Naturvidenskabernes Hus</w:t>
            </w:r>
          </w:p>
        </w:tc>
      </w:tr>
      <w:tr w:rsidR="00FC3EEE" w:rsidRPr="00FC3EEE" w:rsidTr="00EA17EA">
        <w:trPr>
          <w:trHeight w:val="567"/>
        </w:trPr>
        <w:tc>
          <w:tcPr>
            <w:tcW w:w="1242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 xml:space="preserve">16.35 </w:t>
            </w:r>
          </w:p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</w:p>
        </w:tc>
        <w:tc>
          <w:tcPr>
            <w:tcW w:w="8647" w:type="dxa"/>
          </w:tcPr>
          <w:p w:rsidR="00FC3EEE" w:rsidRPr="00FC3EEE" w:rsidRDefault="00FC3EEE" w:rsidP="00FC3EEE">
            <w:pPr>
              <w:autoSpaceDE w:val="0"/>
              <w:autoSpaceDN w:val="0"/>
              <w:adjustRightInd w:val="0"/>
              <w:rPr>
                <w:rFonts w:ascii="Georgia" w:hAnsi="Georgia" w:cs="TT15Ct00"/>
              </w:rPr>
            </w:pPr>
            <w:r w:rsidRPr="00FC3EEE">
              <w:rPr>
                <w:rFonts w:ascii="Georgia" w:hAnsi="Georgia" w:cs="TT15Ct00"/>
              </w:rPr>
              <w:t>Afslutning og let anretning, med efterfølgende mulighed fo</w:t>
            </w:r>
            <w:r w:rsidR="00425E03">
              <w:rPr>
                <w:rFonts w:ascii="Georgia" w:hAnsi="Georgia" w:cs="TT15Ct00"/>
              </w:rPr>
              <w:t>r socialt samvær i fredagsbaren</w:t>
            </w:r>
            <w:r w:rsidRPr="00FC3EEE">
              <w:rPr>
                <w:rFonts w:ascii="Georgia" w:hAnsi="Georgia" w:cs="TT15Ct00"/>
              </w:rPr>
              <w:t xml:space="preserve"> </w:t>
            </w:r>
          </w:p>
        </w:tc>
      </w:tr>
    </w:tbl>
    <w:p w:rsidR="00FF56C8" w:rsidRDefault="00FF56C8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</w:rPr>
      </w:pPr>
    </w:p>
    <w:p w:rsidR="00FF56C8" w:rsidRDefault="00FF56C8" w:rsidP="00A97C29">
      <w:pPr>
        <w:autoSpaceDE w:val="0"/>
        <w:autoSpaceDN w:val="0"/>
        <w:adjustRightInd w:val="0"/>
        <w:spacing w:after="0" w:line="240" w:lineRule="auto"/>
        <w:rPr>
          <w:rFonts w:ascii="Georgia" w:hAnsi="Georgia" w:cs="TT15Ct00"/>
        </w:rPr>
      </w:pPr>
    </w:p>
    <w:p w:rsidR="00FF56C8" w:rsidRPr="00225501" w:rsidRDefault="00FF56C8" w:rsidP="00FF56C8">
      <w:pPr>
        <w:pStyle w:val="ListBullet"/>
        <w:numPr>
          <w:ilvl w:val="0"/>
          <w:numId w:val="0"/>
        </w:numPr>
        <w:rPr>
          <w:rFonts w:ascii="Georgia" w:hAnsi="Georgia"/>
        </w:rPr>
      </w:pPr>
      <w:r w:rsidRPr="00225501">
        <w:rPr>
          <w:rFonts w:ascii="Georgia" w:hAnsi="Georgia" w:cs="TT15Ct00"/>
        </w:rPr>
        <w:t>*</w:t>
      </w:r>
      <w:r w:rsidR="00EA17EA" w:rsidRPr="00225501">
        <w:rPr>
          <w:rFonts w:ascii="Georgia" w:hAnsi="Georgia"/>
        </w:rPr>
        <w:t xml:space="preserve"> Ankomst, frokost og kaffe/kage</w:t>
      </w:r>
      <w:r w:rsidRPr="00225501">
        <w:rPr>
          <w:rFonts w:ascii="Georgia" w:hAnsi="Georgia"/>
        </w:rPr>
        <w:t xml:space="preserve"> er udeladt i </w:t>
      </w:r>
      <w:r w:rsidR="00EA17EA" w:rsidRPr="00225501">
        <w:rPr>
          <w:rFonts w:ascii="Georgia" w:hAnsi="Georgia"/>
        </w:rPr>
        <w:t>disse programmer</w:t>
      </w:r>
      <w:r w:rsidRPr="00225501">
        <w:rPr>
          <w:rFonts w:ascii="Georgia" w:hAnsi="Georgia"/>
        </w:rPr>
        <w:t>.</w:t>
      </w:r>
      <w:r w:rsidR="00EA17EA" w:rsidRPr="00225501">
        <w:rPr>
          <w:rFonts w:ascii="Georgia" w:hAnsi="Georgia"/>
        </w:rPr>
        <w:t xml:space="preserve"> Se det fulde program på institutternes hjemmesider: </w:t>
      </w:r>
      <w:r w:rsidR="00EA17EA" w:rsidRPr="00225501">
        <w:rPr>
          <w:rFonts w:ascii="Georgia" w:hAnsi="Georgia"/>
          <w:color w:val="1F497D" w:themeColor="text2"/>
          <w:u w:val="single"/>
        </w:rPr>
        <w:t>www.chem.au.dk</w:t>
      </w:r>
      <w:r w:rsidR="00EA17EA" w:rsidRPr="00225501">
        <w:rPr>
          <w:rFonts w:ascii="Georgia" w:hAnsi="Georgia"/>
        </w:rPr>
        <w:t xml:space="preserve"> og </w:t>
      </w:r>
      <w:r w:rsidR="00EA17EA" w:rsidRPr="00225501">
        <w:rPr>
          <w:rFonts w:ascii="Georgia" w:hAnsi="Georgia"/>
          <w:color w:val="1F497D" w:themeColor="text2"/>
          <w:u w:val="single"/>
        </w:rPr>
        <w:t>www.</w:t>
      </w:r>
      <w:hyperlink r:id="rId9" w:history="1">
        <w:r w:rsidR="00EA17EA" w:rsidRPr="00225501">
          <w:rPr>
            <w:rStyle w:val="Hyperlink"/>
            <w:rFonts w:ascii="Georgia" w:hAnsi="Georgia"/>
            <w:color w:val="1F497D" w:themeColor="text2"/>
          </w:rPr>
          <w:t>phys.au.dk</w:t>
        </w:r>
      </w:hyperlink>
      <w:r w:rsidR="00EA17EA" w:rsidRPr="00225501">
        <w:rPr>
          <w:rFonts w:ascii="Georgia" w:hAnsi="Georgia"/>
        </w:rPr>
        <w:t xml:space="preserve">.  </w:t>
      </w:r>
      <w:r w:rsidRPr="00225501">
        <w:rPr>
          <w:rFonts w:ascii="Georgia" w:hAnsi="Georgia"/>
        </w:rPr>
        <w:t xml:space="preserve"> </w:t>
      </w:r>
    </w:p>
    <w:sectPr w:rsidR="00FF56C8" w:rsidRPr="0022550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CA" w:rsidRDefault="00B837CA" w:rsidP="0023268E">
      <w:pPr>
        <w:spacing w:after="0" w:line="240" w:lineRule="auto"/>
      </w:pPr>
      <w:r>
        <w:separator/>
      </w:r>
    </w:p>
  </w:endnote>
  <w:endnote w:type="continuationSeparator" w:id="0">
    <w:p w:rsidR="00B837CA" w:rsidRDefault="00B837CA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11" w:rsidRPr="00C40911" w:rsidRDefault="00C40911">
    <w:pPr>
      <w:pStyle w:val="Footer"/>
      <w:rPr>
        <w:rFonts w:ascii="Georgia" w:hAnsi="Georgia"/>
      </w:rPr>
    </w:pPr>
    <w:r w:rsidRPr="00C40911">
      <w:rPr>
        <w:rFonts w:ascii="Georgia" w:hAnsi="Georgia"/>
      </w:rPr>
      <w:t xml:space="preserve">Mie Johannesen: e-mail </w:t>
    </w:r>
    <w:hyperlink r:id="rId1" w:history="1">
      <w:r w:rsidRPr="00C40911">
        <w:rPr>
          <w:rStyle w:val="Hyperlink"/>
          <w:rFonts w:ascii="Georgia" w:hAnsi="Georgia"/>
        </w:rPr>
        <w:t>mie@au.dk</w:t>
      </w:r>
    </w:hyperlink>
    <w:r w:rsidRPr="00C40911">
      <w:rPr>
        <w:rFonts w:ascii="Georgia" w:hAnsi="Georgia"/>
      </w:rPr>
      <w:t xml:space="preserve"> og tlf. 2174 4989.</w:t>
    </w:r>
  </w:p>
  <w:p w:rsidR="00C40911" w:rsidRPr="00C40911" w:rsidRDefault="00C40911">
    <w:pPr>
      <w:pStyle w:val="Footer"/>
      <w:rPr>
        <w:rFonts w:ascii="Georgia" w:hAnsi="Georgia"/>
      </w:rPr>
    </w:pPr>
    <w:r w:rsidRPr="00C40911">
      <w:rPr>
        <w:rFonts w:ascii="Georgia" w:hAnsi="Georgia"/>
      </w:rPr>
      <w:t xml:space="preserve">Jens Holbech: e-mail </w:t>
    </w:r>
    <w:hyperlink r:id="rId2" w:history="1">
      <w:r w:rsidRPr="00C40911">
        <w:rPr>
          <w:rStyle w:val="Hyperlink"/>
          <w:rFonts w:ascii="Georgia" w:hAnsi="Georgia"/>
        </w:rPr>
        <w:t>holbech@au.dk</w:t>
      </w:r>
    </w:hyperlink>
    <w:r w:rsidRPr="00C40911">
      <w:rPr>
        <w:rFonts w:ascii="Georgia" w:hAnsi="Georgia"/>
      </w:rPr>
      <w:t xml:space="preserve"> og tlf. 2899 2533.</w:t>
    </w:r>
    <w:r w:rsidR="002A2A0B">
      <w:rPr>
        <w:rFonts w:ascii="Georgia" w:hAnsi="Georgia"/>
      </w:rPr>
      <w:t xml:space="preserve">                                                            </w:t>
    </w:r>
    <w:r w:rsidR="002A2A0B" w:rsidRPr="00A97C29">
      <w:rPr>
        <w:rFonts w:ascii="Georgia" w:hAnsi="Georgia"/>
        <w:b/>
      </w:rPr>
      <w:t xml:space="preserve">VEND </w:t>
    </w:r>
    <w:r w:rsidR="002A2A0B" w:rsidRPr="00A97C29">
      <w:rPr>
        <w:rFonts w:ascii="Georgia" w:hAnsi="Georgia"/>
        <w:b/>
      </w:rPr>
      <w:sym w:font="Wingdings" w:char="F0E0"/>
    </w:r>
  </w:p>
  <w:p w:rsidR="00C40911" w:rsidRPr="00C40911" w:rsidRDefault="00C40911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CA" w:rsidRDefault="00B837CA" w:rsidP="0023268E">
      <w:pPr>
        <w:spacing w:after="0" w:line="240" w:lineRule="auto"/>
      </w:pPr>
      <w:r>
        <w:separator/>
      </w:r>
    </w:p>
  </w:footnote>
  <w:footnote w:type="continuationSeparator" w:id="0">
    <w:p w:rsidR="00B837CA" w:rsidRDefault="00B837CA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8E" w:rsidRDefault="0023268E" w:rsidP="0023268E">
    <w:pPr>
      <w:pStyle w:val="Header"/>
    </w:pPr>
    <w:r>
      <w:rPr>
        <w:noProof/>
        <w:lang w:eastAsia="da-DK"/>
      </w:rPr>
      <w:drawing>
        <wp:inline distT="0" distB="0" distL="0" distR="0" wp14:anchorId="2DA40DF1" wp14:editId="09B7B02B">
          <wp:extent cx="1943100" cy="7772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-logo_D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8" cy="7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68E" w:rsidRPr="00C40911" w:rsidRDefault="00BF2A4A" w:rsidP="0023268E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D</w:t>
    </w:r>
    <w:r w:rsidR="0023268E" w:rsidRPr="00C40911">
      <w:rPr>
        <w:rFonts w:ascii="Georgia" w:hAnsi="Georgia"/>
      </w:rPr>
      <w:t>ecember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0A1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EF49AE"/>
    <w:multiLevelType w:val="multilevel"/>
    <w:tmpl w:val="A13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E"/>
    <w:rsid w:val="000C3B9D"/>
    <w:rsid w:val="00137875"/>
    <w:rsid w:val="0015374C"/>
    <w:rsid w:val="001B069F"/>
    <w:rsid w:val="00225501"/>
    <w:rsid w:val="0023268E"/>
    <w:rsid w:val="002A2A0B"/>
    <w:rsid w:val="002C2267"/>
    <w:rsid w:val="003165A6"/>
    <w:rsid w:val="00333EA5"/>
    <w:rsid w:val="00425E03"/>
    <w:rsid w:val="004A3C2A"/>
    <w:rsid w:val="00632A34"/>
    <w:rsid w:val="00690582"/>
    <w:rsid w:val="006D38BD"/>
    <w:rsid w:val="0075164B"/>
    <w:rsid w:val="00757E9A"/>
    <w:rsid w:val="007F517D"/>
    <w:rsid w:val="009E388C"/>
    <w:rsid w:val="00A1069E"/>
    <w:rsid w:val="00A37A98"/>
    <w:rsid w:val="00A92739"/>
    <w:rsid w:val="00A97C29"/>
    <w:rsid w:val="00B024E0"/>
    <w:rsid w:val="00B837CA"/>
    <w:rsid w:val="00BF2A4A"/>
    <w:rsid w:val="00C24139"/>
    <w:rsid w:val="00C40911"/>
    <w:rsid w:val="00C62012"/>
    <w:rsid w:val="00D45F4D"/>
    <w:rsid w:val="00DD0668"/>
    <w:rsid w:val="00E3671E"/>
    <w:rsid w:val="00EA17EA"/>
    <w:rsid w:val="00FA361E"/>
    <w:rsid w:val="00FC3EEE"/>
    <w:rsid w:val="00FF56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</w:style>
  <w:style w:type="paragraph" w:styleId="BalloonText">
    <w:name w:val="Balloon Text"/>
    <w:basedOn w:val="Normal"/>
    <w:link w:val="BalloonTextChar"/>
    <w:uiPriority w:val="99"/>
    <w:semiHidden/>
    <w:unhideWhenUsed/>
    <w:rsid w:val="002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B024E0"/>
    <w:rPr>
      <w:b/>
      <w:bCs/>
    </w:rPr>
  </w:style>
  <w:style w:type="character" w:customStyle="1" w:styleId="apple-converted-space">
    <w:name w:val="apple-converted-space"/>
    <w:basedOn w:val="DefaultParagraphFont"/>
    <w:rsid w:val="00B024E0"/>
  </w:style>
  <w:style w:type="character" w:styleId="Hyperlink">
    <w:name w:val="Hyperlink"/>
    <w:basedOn w:val="DefaultParagraphFont"/>
    <w:uiPriority w:val="99"/>
    <w:unhideWhenUsed/>
    <w:rsid w:val="00B024E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024E0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7F51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C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</w:style>
  <w:style w:type="paragraph" w:styleId="BalloonText">
    <w:name w:val="Balloon Text"/>
    <w:basedOn w:val="Normal"/>
    <w:link w:val="BalloonTextChar"/>
    <w:uiPriority w:val="99"/>
    <w:semiHidden/>
    <w:unhideWhenUsed/>
    <w:rsid w:val="002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B024E0"/>
    <w:rPr>
      <w:b/>
      <w:bCs/>
    </w:rPr>
  </w:style>
  <w:style w:type="character" w:customStyle="1" w:styleId="apple-converted-space">
    <w:name w:val="apple-converted-space"/>
    <w:basedOn w:val="DefaultParagraphFont"/>
    <w:rsid w:val="00B024E0"/>
  </w:style>
  <w:style w:type="character" w:styleId="Hyperlink">
    <w:name w:val="Hyperlink"/>
    <w:basedOn w:val="DefaultParagraphFont"/>
    <w:uiPriority w:val="99"/>
    <w:unhideWhenUsed/>
    <w:rsid w:val="00B024E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024E0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7F51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C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ys@a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bech@au.dk" TargetMode="External"/><Relationship Id="rId1" Type="http://schemas.openxmlformats.org/officeDocument/2006/relationships/hyperlink" Target="mailto:mie@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E490-5F29-4700-AE60-4E20C33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Johannesen</dc:creator>
  <cp:lastModifiedBy>Mie Johannesen</cp:lastModifiedBy>
  <cp:revision>8</cp:revision>
  <cp:lastPrinted>2014-12-15T14:30:00Z</cp:lastPrinted>
  <dcterms:created xsi:type="dcterms:W3CDTF">2014-12-15T13:56:00Z</dcterms:created>
  <dcterms:modified xsi:type="dcterms:W3CDTF">2014-12-15T14:51:00Z</dcterms:modified>
</cp:coreProperties>
</file>